
<file path=[Content_Types].xml><?xml version="1.0" encoding="utf-8"?>
<Types xmlns="http://schemas.openxmlformats.org/package/2006/content-types">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Default Extension="rels" ContentType="application/vnd.openxmlformats-package.relationships+xml"/>
  <Default Extension="xml" ContentType="application/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wordWrap w:val="1"/>
        <w:spacing w:before="60" w:after="60" w:line="336"/>
        <w:jc w:val="left"/>
      </w:pPr>
    </w:p>
    <w:tbl>
      <w:tblPr>
        <w:tblOverlap w:val="never"/>
        <w:tblW w:w="9965" w:type="dxa"/>
        <w:tblBorders>
          <w:top w:val="single" w:color="000000" w:sz="3"/>
          <w:left w:val="single" w:color="000000" w:sz="3"/>
          <w:bottom w:val="single" w:color="000000" w:sz="3"/>
          <w:right w:val="single" w:color="000000" w:sz="3"/>
        </w:tblBorders>
        <w:tblLayout w:type="fixed"/>
        <w:tblCellMar>
          <w:top w:w="850" w:type="dxa"/>
          <w:left w:w="850" w:type="dxa"/>
          <w:bottom w:w="850" w:type="dxa"/>
          <w:right w:w="850" w:type="dxa"/>
        </w:tblCellMar>
      </w:tblPr>
      <w:tblGrid>
        <w:gridCol w:w="9965"/>
      </w:tblGrid>
      <w:tr>
        <w:trPr>
          <w:trHeight w:val="974"/>
        </w:trPr>
        <w:tc>
          <w:tcPr>
            <w:tcW w:w="9965" w:type="dxa"/>
            <w:tcBorders>
              <w:top w:val="single" w:color="000000" w:sz="11"/>
              <w:left w:val="single" w:color="000000" w:sz="11"/>
              <w:bottom w:val="single" w:color="000000" w:sz="2"/>
              <w:right w:val="single" w:color="000000" w:sz="11"/>
            </w:tcBorders>
            <w:tcMar>
              <w:top w:w="57" w:type="dxa"/>
              <w:left w:w="102" w:type="dxa"/>
              <w:bottom w:w="28" w:type="dxa"/>
              <w:right w:w="102" w:type="dxa"/>
            </w:tcMar>
            <w:vAlign w:val="center"/>
          </w:tcPr>
          <w:p>
            <w:pPr>
              <w:pStyle w:val="0"/>
              <w:widowControl w:val="off"/>
              <w:spacing w:line="242" w:lineRule="auto"/>
              <w:jc w:val="center"/>
            </w:pPr>
            <w:r>
              <w:rPr>
                <w:rFonts w:ascii="문체부 제목 돋음체" w:eastAsia="문체부 제목 돋음체"/>
                <w:b/>
                <w:sz w:val="36"/>
              </w:rPr>
              <w:t xml:space="preserve">재입국 전 진단 및 진단서 제출 동의서 </w:t>
            </w:r>
          </w:p>
          <w:p>
            <w:pPr>
              <w:pStyle w:val="0"/>
              <w:widowControl w:val="off"/>
              <w:spacing w:line="285" w:lineRule="auto"/>
              <w:jc w:val="center"/>
            </w:pPr>
            <w:r>
              <w:rPr>
                <w:rFonts w:ascii="문체부 제목 돋음체"/>
                <w:b/>
                <w:sz w:val="24"/>
              </w:rPr>
              <w:t xml:space="preserve">(CONSENT FOR MEDICAL EXAMINATION AND </w:t>
            </w:r>
          </w:p>
          <w:p>
            <w:pPr>
              <w:pStyle w:val="0"/>
              <w:widowControl w:val="off"/>
              <w:spacing w:line="285" w:lineRule="auto"/>
              <w:jc w:val="center"/>
            </w:pPr>
            <w:r>
              <w:rPr>
                <w:rFonts w:ascii="문체부 제목 돋음체"/>
                <w:b/>
                <w:sz w:val="24"/>
              </w:rPr>
              <w:t>SUBMISSION OF DIAGNOSIS BEFORE RE-ENTRY)</w:t>
            </w:r>
          </w:p>
        </w:tc>
      </w:tr>
      <w:tr>
        <w:trPr>
          <w:trHeight w:val="10369"/>
        </w:trPr>
        <w:tc>
          <w:tcPr>
            <w:tcW w:w="9965" w:type="dxa"/>
            <w:tcBorders>
              <w:top w:val="single" w:color="000000" w:sz="2"/>
              <w:left w:val="single" w:color="000000" w:sz="11"/>
              <w:bottom w:val="single" w:color="000000" w:sz="2"/>
              <w:right w:val="single" w:color="000000" w:sz="11"/>
            </w:tcBorders>
            <w:tcMar>
              <w:top w:w="0" w:type="dxa"/>
              <w:left w:w="0" w:type="dxa"/>
              <w:bottom w:w="0" w:type="dxa"/>
              <w:right w:w="0" w:type="dxa"/>
            </w:tcMar>
            <w:vAlign w:val="center"/>
          </w:tcPr>
          <w:p>
            <w:pPr>
              <w:pStyle w:val="0"/>
              <w:widowControl w:val="off"/>
              <w:wordWrap w:val="1"/>
              <w:spacing w:line="276" w:lineRule="auto"/>
              <w:ind w:left="654" w:right="171" w:hanging="654"/>
              <w:jc w:val="center"/>
            </w:pPr>
            <w:r>
              <w:rPr>
                <w:rFonts w:ascii="문체부 제목 돋음체"/>
                <w:sz w:val="28"/>
              </w:rPr>
              <w:t xml:space="preserve">  </w:t>
            </w:r>
            <w:r>
              <w:rPr>
                <w:rFonts w:ascii="문체부 제목 돋음체" w:eastAsia="문체부 제목 돋음체"/>
                <w:spacing w:val="-14"/>
                <w:sz w:val="26"/>
              </w:rPr>
              <w:t>&lt; 아래사항에 동의하지 않는 경우 재입국허가를 받을 수 없으며, 재입국허가 없이 출국하는 경우 출입국관리법 제37조의2에 따라 외국인등록 말소 처리됨 &gt;</w:t>
            </w:r>
            <w:r>
              <w:br/>
            </w:r>
            <w:r>
              <w:rPr>
                <w:rFonts w:ascii="문체부 제목 돋음체"/>
                <w:spacing w:val="-8"/>
                <w:sz w:val="28"/>
              </w:rPr>
              <w:t>&lt;</w:t>
            </w:r>
            <w:r>
              <w:rPr>
                <w:rFonts w:ascii="문체부 제목 돋음체"/>
                <w:spacing w:val="-13"/>
                <w:sz w:val="28"/>
              </w:rPr>
              <w:t xml:space="preserve">Re-entry permission shall not be issued unless you provide consent to the following </w:t>
            </w:r>
            <w:r>
              <w:rPr>
                <w:rFonts w:ascii="문체부 제목 돋음체"/>
                <w:spacing w:val="-8"/>
                <w:sz w:val="28"/>
              </w:rPr>
              <w:t xml:space="preserve">terms. Leaving the Republic of Korea (ROK) without re-entry permission will result in cancellation of </w:t>
            </w:r>
            <w:r>
              <w:rPr>
                <w:rFonts w:ascii="문체부 제목 돋음체"/>
                <w:spacing w:val="-20"/>
                <w:sz w:val="28"/>
              </w:rPr>
              <w:t xml:space="preserve">Alien </w:t>
            </w:r>
            <w:r>
              <w:rPr>
                <w:rFonts w:ascii="문체부 제목 돋음체"/>
                <w:spacing w:val="-28"/>
                <w:sz w:val="28"/>
              </w:rPr>
              <w:t>Registration in accordance with Article 37-2 of the Immigration Act</w:t>
            </w:r>
            <w:r>
              <w:rPr>
                <w:rFonts w:ascii="문체부 제목 돋음체"/>
                <w:spacing w:val="-20"/>
                <w:sz w:val="28"/>
              </w:rPr>
              <w:t>.&gt;</w:t>
            </w:r>
          </w:p>
          <w:p>
            <w:pPr>
              <w:pStyle w:val="0"/>
              <w:widowControl w:val="off"/>
              <w:spacing w:line="276" w:lineRule="auto"/>
              <w:jc w:val="center"/>
            </w:pPr>
          </w:p>
          <w:p>
            <w:pPr>
              <w:pStyle w:val="0"/>
              <w:widowControl w:val="off"/>
              <w:spacing w:line="276" w:lineRule="auto"/>
              <w:ind w:left="140" w:right="280" w:hanging="140"/>
            </w:pPr>
            <w:r>
              <w:rPr>
                <w:rFonts w:ascii="문체부 제목 돋음체"/>
                <w:sz w:val="28"/>
              </w:rPr>
              <w:t xml:space="preserve"> </w:t>
            </w:r>
            <w:r>
              <w:rPr>
                <w:rFonts w:ascii="문체부 제목 돋음체" w:eastAsia="문체부 제목 돋음체"/>
                <w:spacing w:val="-22"/>
                <w:sz w:val="26"/>
              </w:rPr>
              <w:t xml:space="preserve">재입국자는 현지 출발일 전 2일(휴일 제외) 이내 의료기관에 방문하여 진단서를 발급받아야 합니다.(단, 부득이한 경우 3일(휴일 제외) 이내 진단). 진단을 받지 않았거나 유효한 진단서를 소지하지 않은 경우 탑승이 차단되거나 입국이 거부될 수 있습니다. </w:t>
            </w:r>
            <w:r>
              <w:br/>
              <w:rPr>
                <w:rFonts w:ascii="문체부 제목 돋음체" w:eastAsia="문체부 제목 돋음체"/>
                <w:spacing w:val="-19"/>
                <w:sz w:val="26"/>
              </w:rPr>
              <w:t xml:space="preserve">(진단서는 국문 또는 영문으로 발급되어야 함 (현지 사정상 부득이한 경우 현지 언어 발급 </w:t>
            </w:r>
            <w:r>
              <w:rPr>
                <w:rFonts w:ascii="문체부 제목 돋음체" w:eastAsia="문체부 제목 돋음체"/>
                <w:spacing w:val="-22"/>
                <w:sz w:val="26"/>
              </w:rPr>
              <w:t xml:space="preserve">서류도 인정하나 국문 또는 영문 번역서를 첨부하여야 함), 공인 현지 의료기관이 발급한 것만 인정. 검사일자 및 검사자 서명이 기재되어야 하며, 발열·기침·오한·두통·호흡곤란·근육통·폐렴 증상 유무 기재 필요) </w:t>
            </w:r>
          </w:p>
          <w:p>
            <w:pPr>
              <w:pStyle w:val="0"/>
              <w:widowControl w:val="off"/>
              <w:spacing w:line="276" w:lineRule="auto"/>
              <w:ind w:left="403" w:right="280" w:hanging="403"/>
            </w:pPr>
            <w:r>
              <w:rPr>
                <w:rFonts w:ascii="문체부 제목 돋음체"/>
                <w:spacing w:val="-18"/>
                <w:sz w:val="26"/>
              </w:rPr>
              <w:t xml:space="preserve"> </w:t>
            </w:r>
            <w:r>
              <w:rPr>
                <w:rFonts w:ascii="문체부 제목 돋음체"/>
                <w:spacing w:val="-18"/>
                <w:sz w:val="26"/>
              </w:rPr>
              <w:t>※</w:t>
            </w:r>
            <w:r>
              <w:rPr>
                <w:rFonts w:ascii="문체부 제목 돋음체"/>
                <w:spacing w:val="-18"/>
                <w:sz w:val="26"/>
              </w:rPr>
              <w:t xml:space="preserve"> </w:t>
            </w:r>
            <w:r>
              <w:rPr>
                <w:rFonts w:eastAsia="문체부 제목 돋음체"/>
                <w:spacing w:val="-16"/>
                <w:sz w:val="26"/>
              </w:rPr>
              <w:t>단</w:t>
            </w:r>
            <w:r>
              <w:rPr>
                <w:rFonts w:ascii="문체부 제목 돋음체" w:eastAsia="문체부 제목 돋음체"/>
                <w:spacing w:val="-13"/>
                <w:sz w:val="26"/>
              </w:rPr>
              <w:t xml:space="preserve">, 출입국·외국인청(사무소·출장소)이 발급한 진단면제서 또는 재외공관이 발급한 </w:t>
            </w:r>
            <w:r>
              <w:rPr>
                <w:rFonts w:eastAsia="문체부 제목 돋음체"/>
                <w:spacing w:val="-16"/>
                <w:sz w:val="26"/>
              </w:rPr>
              <w:t>격리</w:t>
            </w:r>
            <w:r>
              <w:rPr>
                <w:rFonts w:ascii="문체부 제목 돋음체" w:eastAsia="문체부 제목 돋음체"/>
                <w:spacing w:val="-22"/>
                <w:sz w:val="26"/>
              </w:rPr>
              <w:t>면제서를 소지한 경우에는 진단서 소지·제출 불필요</w:t>
            </w:r>
          </w:p>
          <w:p>
            <w:pPr>
              <w:pStyle w:val="0"/>
              <w:widowControl w:val="off"/>
              <w:spacing w:line="276" w:lineRule="auto"/>
              <w:ind w:left="140" w:right="280" w:hanging="140"/>
            </w:pPr>
          </w:p>
          <w:p>
            <w:pPr>
              <w:pStyle w:val="0"/>
              <w:widowControl w:val="off"/>
              <w:spacing w:line="276" w:lineRule="auto"/>
              <w:ind w:left="140" w:right="280" w:hanging="140"/>
            </w:pPr>
            <w:r>
              <w:rPr>
                <w:rFonts w:ascii="문체부 제목 돋음체"/>
                <w:sz w:val="28"/>
              </w:rPr>
              <w:t xml:space="preserve"> </w:t>
            </w:r>
            <w:r>
              <w:rPr>
                <w:rFonts w:ascii="문체부 제목 돋음체"/>
                <w:sz w:val="26"/>
              </w:rPr>
              <w:t>All persons who wish to re-enter the ROK shall undergo a medical examination at a local medical institution within 2 days (excluding holidays) prior to the date of departure for the ROK (Yet, the examination within 3 days (excluding holidays) is deemed as valid under unavoidable circumstances)</w:t>
            </w:r>
            <w:r>
              <w:rPr>
                <w:rFonts w:ascii="문체부 제목 돋음체"/>
                <w:b/>
                <w:color w:val="0059ff"/>
                <w:sz w:val="26"/>
              </w:rPr>
              <w:t xml:space="preserve"> </w:t>
            </w:r>
            <w:r>
              <w:rPr>
                <w:rFonts w:ascii="문체부 제목 돋음체"/>
                <w:sz w:val="26"/>
              </w:rPr>
              <w:t>and shall present a written diagnosis to an immigration officer. Failure to undergo the examination or hold a valid diagnosis report will result in re-entry denial. (Diagnosis reports shall be written in Korean or English(in case of unavoidable circumstances, diagnosis written in local language deemed as valid if Korean or English translation certificate is attached) and issued by an authorized medical institution. It shall include the date of examination and the diagnosis of fever, cough, chills, headache, difficulty in breathing, muscle pain, and pulmonary symptoms and shall be signed by a medical examiner.)</w:t>
            </w:r>
          </w:p>
          <w:p>
            <w:pPr>
              <w:pStyle w:val="0"/>
              <w:widowControl w:val="off"/>
              <w:spacing w:line="276" w:lineRule="auto"/>
              <w:ind w:left="140" w:right="280" w:hanging="140"/>
            </w:pPr>
            <w:r>
              <w:rPr>
                <w:rFonts w:ascii="문체부 제목 돋음체"/>
                <w:sz w:val="26"/>
              </w:rPr>
              <w:t xml:space="preserve"> </w:t>
            </w:r>
            <w:r>
              <w:rPr>
                <w:rFonts w:ascii="문체부 제목 돋음체"/>
                <w:sz w:val="26"/>
              </w:rPr>
              <w:t>※</w:t>
            </w:r>
            <w:r>
              <w:rPr>
                <w:rFonts w:ascii="문체부 제목 돋음체"/>
                <w:sz w:val="26"/>
              </w:rPr>
              <w:t xml:space="preserve"> Persons who have the </w:t>
            </w:r>
            <w:r>
              <w:rPr>
                <w:rFonts w:ascii="문체부 제목 돋음체"/>
                <w:b/>
                <w:sz w:val="26"/>
              </w:rPr>
              <w:t xml:space="preserve">Medical Examination Exemption Certificate </w:t>
            </w:r>
            <w:r>
              <w:rPr>
                <w:rFonts w:ascii="문체부 제목 돋음체"/>
                <w:sz w:val="26"/>
              </w:rPr>
              <w:t xml:space="preserve">issued by a Korean Immigration office or the </w:t>
            </w:r>
            <w:r>
              <w:rPr>
                <w:rFonts w:ascii="문체부 제목 돋음체"/>
                <w:b/>
                <w:sz w:val="26"/>
              </w:rPr>
              <w:t xml:space="preserve">Isolation Exemption Certificate </w:t>
            </w:r>
            <w:r>
              <w:rPr>
                <w:rFonts w:ascii="문체부 제목 돋음체"/>
                <w:sz w:val="26"/>
              </w:rPr>
              <w:t xml:space="preserve">issued by a Korean embassy or consular office </w:t>
            </w:r>
            <w:r>
              <w:rPr>
                <w:rFonts w:ascii="문체부 제목 돋음체"/>
                <w:b/>
                <w:sz w:val="26"/>
              </w:rPr>
              <w:t>are exempted from the obligation to submit a diagnosis report.</w:t>
            </w:r>
          </w:p>
          <w:p>
            <w:pPr>
              <w:pStyle w:val="0"/>
              <w:widowControl w:val="off"/>
              <w:spacing w:line="108" w:lineRule="auto"/>
              <w:jc w:val="center"/>
            </w:pPr>
          </w:p>
          <w:p>
            <w:pPr>
              <w:pStyle w:val="0"/>
              <w:widowControl w:val="off"/>
              <w:spacing w:line="276" w:lineRule="auto"/>
              <w:jc w:val="center"/>
            </w:pPr>
            <w:r>
              <w:rPr>
                <w:rFonts w:ascii="문체부 제목 돋음체"/>
                <w:sz w:val="28"/>
              </w:rPr>
              <w:t>□</w:t>
            </w:r>
            <w:r>
              <w:rPr>
                <w:rFonts w:ascii="문체부 제목 돋음체" w:eastAsia="문체부 제목 돋음체"/>
                <w:sz w:val="28"/>
              </w:rPr>
              <w:t xml:space="preserve"> 동의함/Agree     </w:t>
            </w:r>
            <w:r>
              <w:rPr>
                <w:rFonts w:ascii="문체부 제목 돋음체"/>
                <w:sz w:val="28"/>
              </w:rPr>
              <w:t>□</w:t>
            </w:r>
            <w:r>
              <w:rPr>
                <w:rFonts w:ascii="문체부 제목 돋음체" w:eastAsia="문체부 제목 돋음체"/>
                <w:sz w:val="28"/>
              </w:rPr>
              <w:t xml:space="preserve"> 동의하지 않음/Disagree</w:t>
            </w:r>
          </w:p>
          <w:p>
            <w:pPr>
              <w:pStyle w:val="0"/>
              <w:widowControl w:val="off"/>
              <w:spacing w:line="276" w:lineRule="auto"/>
              <w:jc w:val="center"/>
            </w:pPr>
            <w:r>
              <w:rPr>
                <w:rFonts w:ascii="문체부 제목 돋음체" w:eastAsia="문체부 제목 돋음체"/>
                <w:sz w:val="28"/>
              </w:rPr>
              <w:t>동의하지 않는 경우 재입국허가는 불허됨</w:t>
            </w:r>
            <w:r>
              <w:br/>
            </w:r>
            <w:r>
              <w:rPr>
                <w:rFonts w:ascii="문체부 제목 돋음체"/>
                <w:b/>
                <w:sz w:val="24"/>
              </w:rPr>
              <w:t>RE-ENTRY PERMISSION SHALL NOT BE ISSUED UNLESS YOU AGREE</w:t>
            </w:r>
          </w:p>
        </w:tc>
      </w:tr>
      <w:tr>
        <w:trPr>
          <w:trHeight w:val="784"/>
        </w:trPr>
        <w:tc>
          <w:tcPr>
            <w:tcW w:w="9965" w:type="dxa"/>
            <w:tcBorders>
              <w:top w:val="single" w:color="000000" w:sz="2"/>
              <w:left w:val="single" w:color="000000" w:sz="11"/>
              <w:bottom w:val="single" w:color="000000" w:sz="11"/>
              <w:right w:val="single" w:color="000000" w:sz="11"/>
            </w:tcBorders>
            <w:tcMar>
              <w:top w:w="0" w:type="dxa"/>
              <w:left w:w="0" w:type="dxa"/>
              <w:bottom w:w="0" w:type="dxa"/>
              <w:right w:w="0" w:type="dxa"/>
            </w:tcMar>
            <w:vAlign w:val="center"/>
          </w:tcPr>
          <w:p>
            <w:pPr>
              <w:pStyle w:val="0"/>
              <w:widowControl w:val="off"/>
              <w:spacing w:line="288" w:lineRule="auto"/>
              <w:jc w:val="center"/>
            </w:pPr>
            <w:r>
              <w:rPr>
                <w:rFonts w:ascii="문체부 제목 돋음체" w:eastAsia="문체부 제목 돋음체"/>
                <w:sz w:val="28"/>
              </w:rPr>
              <w:t xml:space="preserve">일자Date    2020년 (year)        월(month)        일 (day) </w:t>
            </w:r>
          </w:p>
          <w:p>
            <w:pPr>
              <w:pStyle w:val="0"/>
              <w:widowControl w:val="off"/>
              <w:spacing w:line="288" w:lineRule="auto"/>
              <w:jc w:val="center"/>
            </w:pPr>
            <w:r>
              <w:rPr>
                <w:rFonts w:ascii="문체부 제목 돋음체" w:eastAsia="문체부 제목 돋음체"/>
                <w:sz w:val="28"/>
              </w:rPr>
              <w:t xml:space="preserve">                        (서명 또는 인)  (signature or seal)   </w:t>
            </w:r>
          </w:p>
        </w:tc>
      </w:tr>
    </w:tbl>
    <w:p>
      <w:pPr>
        <w:pStyle w:val="0"/>
        <w:widowControl w:val="off"/>
        <w:spacing w:before="100" w:line="36"/>
      </w:pPr>
    </w:p>
    <w:p>
      <w:pPr>
        <w:pStyle w:val="0"/>
        <w:widowControl w:val="off"/>
        <w:wordWrap w:val="1"/>
        <w:spacing w:before="60" w:after="60" w:line="336"/>
        <w:jc w:val="center"/>
      </w:pPr>
    </w:p>
    <w:sectPr>
      <w:footnotePr>
        <w:numFmt w:val="decimal"/>
        <w:numRestart w:val="continuous"/>
      </w:footnotePr>
      <w:endnotePr>
        <w:pos w:val="docEnd"/>
        <w:numFmt w:val="decimal"/>
        <w:numRestart w:val="continuous"/>
      </w:endnotePr>
      <w:pgSz w:w="11906" w:h="16838"/>
      <w:pgMar w:top="1134" w:right="1701" w:bottom="938" w:left="900" w:header="1134" w:footer="850" w:gutter="0"/>
      <w:cols w:space="0"/>
    </w:sectPr>
  </w:body>
</w:document>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202">
    <w:multiLevelType w:val="multilevel"/>
    <w:lvl w:ilvl="0">
      <w:start w:val="1"/>
      <w:numFmt w:val="decimal"/>
      <w:suff w:val="space"/>
      <w:lvlText w:val="%1."/>
      <w:lvlJc w:val="left"/>
      <w:pStyle w:val="2"/>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3">
    <w:multiLevelType w:val="multilevel"/>
    <w:lvl w:ilvl="0">
      <w:start w:val="1"/>
      <w:numFmt w:val="decimal"/>
      <w:suff w:val="space"/>
      <w:lvlText w:val="%1."/>
      <w:lvlJc w:val="left"/>
    </w:lvl>
    <w:lvl w:ilvl="1">
      <w:start w:val="1"/>
      <w:numFmt w:val="ganada"/>
      <w:suff w:val="space"/>
      <w:lvlText w:val="%2."/>
      <w:lvlJc w:val="left"/>
      <w:pStyle w:val="3"/>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4">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pStyle w:val="4"/>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5">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pStyle w:val="5"/>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abstractNum>
  <w:abstractNum w:abstractNumId="206">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pStyle w:val="6"/>
    </w:lvl>
    <w:lvl w:ilvl="5">
      <w:start w:val="1"/>
      <w:numFmt w:val="ganada"/>
      <w:suff w:val="space"/>
      <w:lvlText w:val="(%6)"/>
      <w:lvlJc w:val="left"/>
    </w:lvl>
    <w:lvl w:ilvl="6">
      <w:start w:val="1"/>
      <w:numFmt w:val="decimalEnclosedCircle"/>
      <w:suff w:val="space"/>
      <w:lvlText w:val="%7"/>
      <w:lvlJc w:val="left"/>
    </w:lvl>
  </w:abstractNum>
  <w:abstractNum w:abstractNumId="207">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pStyle w:val="7"/>
    </w:lvl>
    <w:lvl w:ilvl="6">
      <w:start w:val="1"/>
      <w:numFmt w:val="decimalEnclosedCircle"/>
      <w:suff w:val="space"/>
      <w:lvlText w:val="%7"/>
      <w:lvlJc w:val="left"/>
    </w:lvl>
  </w:abstractNum>
  <w:abstractNum w:abstractNumId="208">
    <w:multiLevelType w:val="multilevel"/>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pStyle w:val="8"/>
    </w:lvl>
  </w:abstract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80"/>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바탕" w:eastAsia="함초롬바탕"/>
      <w:color w:val="000000"/>
      <w:sz w:val="20"/>
      <w:shd w:val="clear" w:color="000000"/>
    </w:rPr>
  </w:style>
  <w:style w:type="paragraph" w:styleId="1">
    <w:name w:val="본문"/>
    <w:uiPriority w:val="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300" w:right="0" w:firstLine="0"/>
      <w:jc w:val="both"/>
      <w:textAlignment w:val="baseline"/>
    </w:pPr>
    <w:rPr>
      <w:rFonts w:ascii="함초롬바탕" w:eastAsia="함초롬바탕"/>
      <w:color w:val="000000"/>
      <w:sz w:val="20"/>
      <w:shd w:val="clear" w:color="000000"/>
    </w:rPr>
  </w:style>
  <w:style w:type="paragraph" w:styleId="2">
    <w:name w:val="개요 1"/>
    <w:uiPriority w:val="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200" w:right="0" w:firstLine="0"/>
      <w:jc w:val="both"/>
      <w:textAlignment w:val="baseline"/>
      <w:outlineLvl w:val="0"/>
      <w:numPr>
        <w:numId w:val="202"/>
        <w:ilvl w:val="0"/>
      </w:numPr>
    </w:pPr>
    <w:rPr>
      <w:rFonts w:ascii="함초롬바탕" w:eastAsia="함초롬바탕"/>
      <w:color w:val="000000"/>
      <w:sz w:val="20"/>
      <w:shd w:val="clear" w:color="000000"/>
    </w:rPr>
  </w:style>
  <w:style w:type="paragraph" w:styleId="3">
    <w:name w:val="개요 2"/>
    <w:uiPriority w:val="3"/>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400" w:right="0" w:firstLine="0"/>
      <w:jc w:val="both"/>
      <w:textAlignment w:val="baseline"/>
      <w:outlineLvl w:val="1"/>
      <w:numPr>
        <w:numId w:val="203"/>
        <w:ilvl w:val="1"/>
      </w:numPr>
    </w:pPr>
    <w:rPr>
      <w:rFonts w:ascii="함초롬바탕" w:eastAsia="함초롬바탕"/>
      <w:color w:val="000000"/>
      <w:sz w:val="20"/>
      <w:shd w:val="clear" w:color="000000"/>
    </w:rPr>
  </w:style>
  <w:style w:type="paragraph" w:styleId="4">
    <w:name w:val="개요 3"/>
    <w:uiPriority w:val="4"/>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600" w:right="0" w:firstLine="0"/>
      <w:jc w:val="both"/>
      <w:textAlignment w:val="baseline"/>
      <w:outlineLvl w:val="2"/>
      <w:numPr>
        <w:numId w:val="204"/>
        <w:ilvl w:val="2"/>
      </w:numPr>
    </w:pPr>
    <w:rPr>
      <w:rFonts w:ascii="함초롬바탕" w:eastAsia="함초롬바탕"/>
      <w:color w:val="000000"/>
      <w:sz w:val="20"/>
      <w:shd w:val="clear" w:color="000000"/>
    </w:rPr>
  </w:style>
  <w:style w:type="paragraph" w:styleId="5">
    <w:name w:val="개요 4"/>
    <w:uiPriority w:val="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800" w:right="0" w:firstLine="0"/>
      <w:jc w:val="both"/>
      <w:textAlignment w:val="baseline"/>
      <w:outlineLvl w:val="3"/>
      <w:numPr>
        <w:numId w:val="205"/>
        <w:ilvl w:val="3"/>
      </w:numPr>
    </w:pPr>
    <w:rPr>
      <w:rFonts w:ascii="함초롬바탕" w:eastAsia="함초롬바탕"/>
      <w:color w:val="000000"/>
      <w:sz w:val="20"/>
      <w:shd w:val="clear" w:color="000000"/>
    </w:rPr>
  </w:style>
  <w:style w:type="paragraph" w:styleId="6">
    <w:name w:val="개요 5"/>
    <w:uiPriority w:val="6"/>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000" w:right="0" w:firstLine="0"/>
      <w:jc w:val="both"/>
      <w:textAlignment w:val="baseline"/>
      <w:outlineLvl w:val="4"/>
      <w:numPr>
        <w:numId w:val="206"/>
        <w:ilvl w:val="4"/>
      </w:numPr>
    </w:pPr>
    <w:rPr>
      <w:rFonts w:ascii="함초롬바탕" w:eastAsia="함초롬바탕"/>
      <w:color w:val="000000"/>
      <w:sz w:val="20"/>
      <w:shd w:val="clear" w:color="000000"/>
    </w:rPr>
  </w:style>
  <w:style w:type="paragraph" w:styleId="7">
    <w:name w:val="개요 6"/>
    <w:uiPriority w:val="7"/>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200" w:right="0" w:firstLine="0"/>
      <w:jc w:val="both"/>
      <w:textAlignment w:val="baseline"/>
      <w:outlineLvl w:val="5"/>
      <w:numPr>
        <w:numId w:val="207"/>
        <w:ilvl w:val="5"/>
      </w:numPr>
    </w:pPr>
    <w:rPr>
      <w:rFonts w:ascii="함초롬바탕" w:eastAsia="함초롬바탕"/>
      <w:color w:val="000000"/>
      <w:sz w:val="20"/>
      <w:shd w:val="clear" w:color="000000"/>
    </w:rPr>
  </w:style>
  <w:style w:type="paragraph" w:styleId="8">
    <w:name w:val="개요 7"/>
    <w:uiPriority w:val="8"/>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1400" w:right="0" w:firstLine="0"/>
      <w:jc w:val="both"/>
      <w:textAlignment w:val="baseline"/>
      <w:outlineLvl w:val="6"/>
      <w:numPr>
        <w:numId w:val="208"/>
        <w:ilvl w:val="6"/>
      </w:numPr>
    </w:pPr>
    <w:rPr>
      <w:rFonts w:ascii="함초롬바탕" w:eastAsia="함초롬바탕"/>
      <w:color w:val="000000"/>
      <w:sz w:val="20"/>
      <w:shd w:val="clear" w:color="000000"/>
    </w:rPr>
  </w:style>
  <w:style w:type="paragraph" w:styleId="9">
    <w:name w:val="쪽 번호"/>
    <w:uiPriority w:val="9"/>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함초롬돋움" w:eastAsia="함초롬돋움"/>
      <w:color w:val="000000"/>
      <w:sz w:val="20"/>
      <w:shd w:val="clear" w:color="000000"/>
    </w:rPr>
  </w:style>
  <w:style w:type="paragraph" w:styleId="10">
    <w:name w:val="머리말"/>
    <w:uiPriority w:val="10"/>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60" w:lineRule="auto"/>
      <w:ind w:left="0" w:right="0" w:firstLine="0"/>
      <w:jc w:val="both"/>
      <w:textAlignment w:val="baseline"/>
    </w:pPr>
    <w:rPr>
      <w:rFonts w:ascii="함초롬돋움" w:eastAsia="함초롬돋움"/>
      <w:color w:val="000000"/>
      <w:sz w:val="18"/>
      <w:shd w:val="clear" w:color="000000"/>
    </w:rPr>
  </w:style>
  <w:style w:type="paragraph" w:styleId="11">
    <w:name w:val="각주"/>
    <w:uiPriority w:val="11"/>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000000"/>
    </w:rPr>
  </w:style>
  <w:style w:type="paragraph" w:styleId="12">
    <w:name w:val="미주"/>
    <w:uiPriority w:val="1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함초롬바탕" w:eastAsia="함초롬바탕"/>
      <w:color w:val="000000"/>
      <w:sz w:val="18"/>
      <w:shd w:val="clear" w:color="000000"/>
    </w:rPr>
  </w:style>
  <w:style w:type="paragraph" w:styleId="13">
    <w:name w:val="메모"/>
    <w:uiPriority w:val="13"/>
    <w:pPr>
      <w:widowControl w:val="off"/>
      <w:pBdr>
        <w:top w:val="none" w:color="000000" w:sz="2" w:space="0"/>
        <w:left w:val="none" w:color="000000" w:sz="2" w:space="0"/>
        <w:bottom w:val="none" w:color="000000" w:sz="2" w:space="0"/>
        <w:right w:val="none" w:color="000000" w:sz="2" w:space="0"/>
      </w:pBdr>
      <w:wordWrap w:val="1"/>
      <w:autoSpaceDE w:val="off"/>
      <w:autoSpaceDN w:val="off"/>
      <w:snapToGrid/>
      <w:spacing w:before="0" w:after="0" w:line="312" w:lineRule="auto"/>
      <w:ind w:left="0" w:right="0" w:firstLine="0"/>
      <w:jc w:val="left"/>
      <w:textAlignment w:val="baseline"/>
    </w:pPr>
    <w:rPr>
      <w:rFonts w:ascii="함초롬돋움" w:eastAsia="함초롬돋움"/>
      <w:color w:val="000000"/>
      <w:spacing w:val="-4"/>
      <w:sz w:val="18"/>
      <w:shd w:val="clear" w:color="00000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 2010</ep:Application>
  <ep:AppVersion>8.5</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creator>admin</dc:creator>
  <cp:lastModifiedBy>admin</cp:lastModifiedBy>
  <dcterms:created xsi:type="dcterms:W3CDTF">2020-06-01T00:11:16.776</dcterms:created>
  <dcterms:modified xsi:type="dcterms:W3CDTF">2020-06-01T09:03:48.611</dcterms:modified>
</cp:coreProperties>
</file>